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F02" w:rsidRPr="001D5E2F" w:rsidRDefault="006C7F02" w:rsidP="006C7F02">
      <w:pPr>
        <w:spacing w:line="256" w:lineRule="auto"/>
        <w:rPr>
          <w:rFonts w:ascii="Times New Roman" w:eastAsia="Calibri" w:hAnsi="Times New Roman" w:cs="Times New Roman"/>
          <w:b/>
          <w:sz w:val="24"/>
        </w:rPr>
      </w:pPr>
      <w:proofErr w:type="spellStart"/>
      <w:r w:rsidRPr="001D5E2F">
        <w:rPr>
          <w:rFonts w:ascii="Times New Roman" w:eastAsia="Calibri" w:hAnsi="Times New Roman" w:cs="Times New Roman"/>
          <w:b/>
          <w:sz w:val="24"/>
        </w:rPr>
        <w:t>Яхиханова</w:t>
      </w:r>
      <w:proofErr w:type="spellEnd"/>
      <w:r w:rsidRPr="001D5E2F">
        <w:rPr>
          <w:rFonts w:ascii="Times New Roman" w:eastAsia="Calibri" w:hAnsi="Times New Roman" w:cs="Times New Roman"/>
          <w:b/>
          <w:sz w:val="24"/>
        </w:rPr>
        <w:t xml:space="preserve"> </w:t>
      </w:r>
      <w:proofErr w:type="spellStart"/>
      <w:r w:rsidRPr="001D5E2F">
        <w:rPr>
          <w:rFonts w:ascii="Times New Roman" w:eastAsia="Calibri" w:hAnsi="Times New Roman" w:cs="Times New Roman"/>
          <w:b/>
          <w:sz w:val="24"/>
        </w:rPr>
        <w:t>Камета</w:t>
      </w:r>
      <w:proofErr w:type="spellEnd"/>
      <w:r w:rsidRPr="001D5E2F">
        <w:rPr>
          <w:rFonts w:ascii="Times New Roman" w:eastAsia="Calibri" w:hAnsi="Times New Roman" w:cs="Times New Roman"/>
          <w:b/>
          <w:sz w:val="24"/>
        </w:rPr>
        <w:t xml:space="preserve"> </w:t>
      </w:r>
      <w:proofErr w:type="spellStart"/>
      <w:r w:rsidRPr="001D5E2F">
        <w:rPr>
          <w:rFonts w:ascii="Times New Roman" w:eastAsia="Calibri" w:hAnsi="Times New Roman" w:cs="Times New Roman"/>
          <w:b/>
          <w:sz w:val="24"/>
        </w:rPr>
        <w:t>Абдулбековна</w:t>
      </w:r>
      <w:proofErr w:type="spellEnd"/>
      <w:r w:rsidRPr="001D5E2F">
        <w:rPr>
          <w:rFonts w:ascii="Times New Roman" w:eastAsia="Calibri" w:hAnsi="Times New Roman" w:cs="Times New Roman"/>
          <w:b/>
          <w:sz w:val="24"/>
        </w:rPr>
        <w:t>.</w:t>
      </w:r>
    </w:p>
    <w:p w:rsidR="006C7F02" w:rsidRPr="001D5E2F" w:rsidRDefault="006C7F02" w:rsidP="006C7F02">
      <w:pPr>
        <w:spacing w:line="256" w:lineRule="auto"/>
        <w:rPr>
          <w:rFonts w:ascii="Times New Roman" w:eastAsia="Calibri" w:hAnsi="Times New Roman" w:cs="Times New Roman"/>
          <w:b/>
          <w:sz w:val="24"/>
        </w:rPr>
      </w:pPr>
      <w:r w:rsidRPr="001D5E2F">
        <w:rPr>
          <w:rFonts w:ascii="Times New Roman" w:eastAsia="Calibri" w:hAnsi="Times New Roman" w:cs="Times New Roman"/>
          <w:b/>
          <w:sz w:val="24"/>
        </w:rPr>
        <w:t>Дисциплина: И</w:t>
      </w:r>
      <w:r>
        <w:rPr>
          <w:rFonts w:ascii="Times New Roman" w:eastAsia="Calibri" w:hAnsi="Times New Roman" w:cs="Times New Roman"/>
          <w:b/>
          <w:sz w:val="24"/>
        </w:rPr>
        <w:t>стория 14.12.2020 г. группа 20-2</w:t>
      </w:r>
      <w:r w:rsidRPr="001D5E2F">
        <w:rPr>
          <w:rFonts w:ascii="Times New Roman" w:eastAsia="Calibri" w:hAnsi="Times New Roman" w:cs="Times New Roman"/>
          <w:b/>
          <w:sz w:val="24"/>
        </w:rPr>
        <w:t xml:space="preserve"> МОЦИ(9)</w:t>
      </w:r>
    </w:p>
    <w:p w:rsidR="006C7F02" w:rsidRPr="006C7F02" w:rsidRDefault="006C7F02" w:rsidP="006C7F02">
      <w:pPr>
        <w:spacing w:line="256" w:lineRule="auto"/>
        <w:rPr>
          <w:rFonts w:ascii="Times New Roman" w:eastAsia="Calibri" w:hAnsi="Times New Roman" w:cs="Times New Roman"/>
          <w:b/>
          <w:bCs/>
          <w:color w:val="333333"/>
          <w:sz w:val="24"/>
          <w:szCs w:val="24"/>
        </w:rPr>
      </w:pPr>
      <w:r w:rsidRPr="001D5E2F">
        <w:rPr>
          <w:rFonts w:ascii="Times New Roman" w:eastAsia="Calibri" w:hAnsi="Times New Roman" w:cs="Times New Roman"/>
          <w:b/>
          <w:sz w:val="24"/>
        </w:rPr>
        <w:t xml:space="preserve">Тема: </w:t>
      </w:r>
      <w:r w:rsidRPr="006C7F02">
        <w:rPr>
          <w:rFonts w:ascii="Times New Roman" w:eastAsia="Times New Roman" w:hAnsi="Times New Roman" w:cs="Times New Roman"/>
          <w:b/>
          <w:color w:val="000000"/>
          <w:sz w:val="24"/>
          <w:szCs w:val="24"/>
          <w:lang w:eastAsia="ru-RU"/>
        </w:rPr>
        <w:t>«</w:t>
      </w:r>
      <w:r w:rsidRPr="006C7F02">
        <w:rPr>
          <w:rFonts w:ascii="Times New Roman" w:hAnsi="Times New Roman" w:cs="Times New Roman"/>
          <w:b/>
          <w:sz w:val="24"/>
          <w:szCs w:val="24"/>
        </w:rPr>
        <w:t>Россия в правление Ивана Грозного</w:t>
      </w:r>
      <w:r w:rsidRPr="006C7F02">
        <w:rPr>
          <w:rFonts w:ascii="Times New Roman" w:eastAsia="Calibri" w:hAnsi="Times New Roman" w:cs="Times New Roman"/>
          <w:b/>
          <w:bCs/>
          <w:color w:val="333333"/>
          <w:sz w:val="24"/>
          <w:szCs w:val="24"/>
        </w:rPr>
        <w:t>.»</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Начало правления Ивана Грозного. Внешняя политика. Внутренняя политика и Опричнина. Результаты правления Ивана IV Грозного.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 </w:t>
      </w:r>
    </w:p>
    <w:p w:rsid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Начало правления Ивана Грозного. Наследником Василия III был его 3летний сын Иван, которому суждено было войти в историю с прозвищем Грозный. До совершеннолетия он не мог править самостоятельно, поэтому первые годы его правления характеризуются властью матери, Елены Глинской (с1533 по 1538 г.), Правление Елены Глинской, как регентши Ивана IV, было достаточно продуктивным. Страна не утратила своего могущества и влияния на международной арене, а внутри страны была проведена важная денежная реформа, по которой чеканить монету мог только царь. Всего было 3 разновидности денег по номиналу:</w:t>
      </w:r>
    </w:p>
    <w:p w:rsid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 </w:t>
      </w:r>
      <w:r w:rsidRPr="006C7F02">
        <w:rPr>
          <w:rFonts w:ascii="Times New Roman" w:hAnsi="Times New Roman" w:cs="Times New Roman"/>
          <w:sz w:val="28"/>
          <w:szCs w:val="28"/>
        </w:rPr>
        <w:t xml:space="preserve"> Копейка (на ней был изображен всадник с копьем, отсюда и название). </w:t>
      </w:r>
    </w:p>
    <w:p w:rsid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 Деньга – равнялась 0,5 копейки. </w:t>
      </w:r>
    </w:p>
    <w:p w:rsid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 Полушка – равнялась 0,25 копейки.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 В 1538 году Елене Глинская умерла, и к власти стали приходить сменяющие друг друга боярские группировки. Ожесточенная борьба за власть, грабеж казны, вымогательства, разорение простых дворян, горожан, крестьян, были характерны в период правления бояр. Надежды на порядок все слои населения связывали с молодым царем. В 547 г. митрополит </w:t>
      </w:r>
      <w:proofErr w:type="spellStart"/>
      <w:r w:rsidRPr="006C7F02">
        <w:rPr>
          <w:rFonts w:ascii="Times New Roman" w:hAnsi="Times New Roman" w:cs="Times New Roman"/>
          <w:b/>
          <w:sz w:val="28"/>
          <w:szCs w:val="28"/>
        </w:rPr>
        <w:t>Макарий</w:t>
      </w:r>
      <w:proofErr w:type="spellEnd"/>
      <w:r w:rsidRPr="006C7F02">
        <w:rPr>
          <w:rFonts w:ascii="Times New Roman" w:hAnsi="Times New Roman" w:cs="Times New Roman"/>
          <w:b/>
          <w:sz w:val="28"/>
          <w:szCs w:val="28"/>
        </w:rPr>
        <w:t xml:space="preserve"> </w:t>
      </w:r>
      <w:r w:rsidRPr="006C7F02">
        <w:rPr>
          <w:rFonts w:ascii="Times New Roman" w:hAnsi="Times New Roman" w:cs="Times New Roman"/>
          <w:sz w:val="28"/>
          <w:szCs w:val="28"/>
        </w:rPr>
        <w:t xml:space="preserve">венчал Ивана IV на царствование. Официальный титул Ивана Грозного после коронации – </w:t>
      </w:r>
      <w:r w:rsidRPr="006C7F02">
        <w:rPr>
          <w:rFonts w:ascii="Times New Roman" w:hAnsi="Times New Roman" w:cs="Times New Roman"/>
          <w:b/>
          <w:sz w:val="28"/>
          <w:szCs w:val="28"/>
        </w:rPr>
        <w:t>царь и великий князь всея Руси.</w:t>
      </w:r>
      <w:r w:rsidRPr="006C7F02">
        <w:rPr>
          <w:rFonts w:ascii="Times New Roman" w:hAnsi="Times New Roman" w:cs="Times New Roman"/>
          <w:sz w:val="28"/>
          <w:szCs w:val="28"/>
        </w:rPr>
        <w:t xml:space="preserve"> С этого времени начинается самостоятельное правление Ивана IV, который пытался всем доказать, что именно он главный человек в стране.  Царь и Боярская дума приступили к реформам, призванным сплотить служилое сословие (дворян) и укрепить государство и, прежде всего, его армию. Вокруг молодого царя сформировался круг единомышленников, которых стали называть Избранной Радой. Было решено допустить к управлению и представителей населения. </w:t>
      </w:r>
      <w:r w:rsidRPr="006C7F02">
        <w:rPr>
          <w:rFonts w:ascii="Times New Roman" w:hAnsi="Times New Roman" w:cs="Times New Roman"/>
          <w:b/>
          <w:sz w:val="28"/>
          <w:szCs w:val="28"/>
        </w:rPr>
        <w:t>На первом Земском соборе в 1549 г. (Собор примирения)</w:t>
      </w:r>
      <w:r w:rsidRPr="006C7F02">
        <w:rPr>
          <w:rFonts w:ascii="Times New Roman" w:hAnsi="Times New Roman" w:cs="Times New Roman"/>
          <w:sz w:val="28"/>
          <w:szCs w:val="28"/>
        </w:rPr>
        <w:t xml:space="preserve"> Иван обещал навести порядок в стране. Были избраны судьи, приступившие к разработке нового Судебника (1550 г.). Создали систему местного самоуправления. Продолжали формироваться органы центрального управления - приказы. Установили порядок военной службы дворян. От размера земельного владения дворянина зависело число вооруженных людей, которых он должен был приводить с собой в войско.  Было создано первое постоянное войско — </w:t>
      </w:r>
      <w:r w:rsidRPr="006C7F02">
        <w:rPr>
          <w:rFonts w:ascii="Times New Roman" w:hAnsi="Times New Roman" w:cs="Times New Roman"/>
          <w:sz w:val="28"/>
          <w:szCs w:val="28"/>
        </w:rPr>
        <w:lastRenderedPageBreak/>
        <w:t xml:space="preserve">стрелецкие полки. Внешняя политика. После проведения реформ внутри страны было решено укрепить внешнюю политику государства. Стало очевидным, что без ликвидации Казанского ханства нельзя было устранить источник постоянной угрозы нападения на жизненно важные регионы России и угона сотен тысяч людей в рабство. 20 августа 1552 г. началась осада Казани. Осенью под стены города был сделан подкоп, в него заложили порох. Стена была взорвана, и русское войско 2 октября 1552 г. ворвалось в Казань. Город был взят, </w:t>
      </w:r>
    </w:p>
    <w:p w:rsid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несмотря на то, что крымский хан попытался оказать Казани помощь, но и он был разбит. В 1556 г. была присоединена Астрахань. Оставался Крым, на разгроме которого настаивали многие члены Избранной рады. В то же время предоставлялась и возможность овладеть ослабевшим Ливонским орденом. Царь мечтал покорить и ту и другую землю и поэтому решился вести войну на два фронта. Однако походы в Крым были малоэффективны русские войска не могли закрепиться вблизи полуострова, без чего его покорение стало невозможным. Для выхода в Балтийское море Иван Грозный решил заполучить порты восточной Прибалтики (Нарва, </w:t>
      </w:r>
      <w:proofErr w:type="spellStart"/>
      <w:r w:rsidRPr="006C7F02">
        <w:rPr>
          <w:rFonts w:ascii="Times New Roman" w:hAnsi="Times New Roman" w:cs="Times New Roman"/>
          <w:sz w:val="28"/>
          <w:szCs w:val="28"/>
        </w:rPr>
        <w:t>Ревель</w:t>
      </w:r>
      <w:proofErr w:type="spellEnd"/>
      <w:r w:rsidRPr="006C7F02">
        <w:rPr>
          <w:rFonts w:ascii="Times New Roman" w:hAnsi="Times New Roman" w:cs="Times New Roman"/>
          <w:sz w:val="28"/>
          <w:szCs w:val="28"/>
        </w:rPr>
        <w:t xml:space="preserve">, Рига). Однако Литва и Польша, Ливонский орден, Швеция, конкурируя с Россией стали препятствовать этому. В 1558 г. русские войска заняли Дерпт и Нарву, превратив ее в торговый порт. Однако правители Ливонского Ордена перешли под покровительство короля Польши и Великого князя Литовского. Вместо слабого Ордена противником России стало мощное Польско-Литовское государство (впоследствии объединенная Речь </w:t>
      </w:r>
      <w:proofErr w:type="spellStart"/>
      <w:r w:rsidRPr="006C7F02">
        <w:rPr>
          <w:rFonts w:ascii="Times New Roman" w:hAnsi="Times New Roman" w:cs="Times New Roman"/>
          <w:sz w:val="28"/>
          <w:szCs w:val="28"/>
        </w:rPr>
        <w:t>Посполитая</w:t>
      </w:r>
      <w:proofErr w:type="spellEnd"/>
      <w:r w:rsidRPr="006C7F02">
        <w:rPr>
          <w:rFonts w:ascii="Times New Roman" w:hAnsi="Times New Roman" w:cs="Times New Roman"/>
          <w:sz w:val="28"/>
          <w:szCs w:val="28"/>
        </w:rPr>
        <w:t xml:space="preserve">). В войну вмешались также Швеция и Дания. В 1563 г. Иван Грозный двинулся с войском к Полоцку. С помощью местного населения город был взят. Однако в следующем году русские войска были разбиты в двух сражениях. Причиной такого поворота дел царь считал измену бояр и воевод. Уверенность в этом усилилась, когда Андрей Курбский, член Избранной рады, чувствуя смертельную опасность, бежал в Литву. К этому времени усиливался конфликт царя с членами Избранной рады. Основное противоречие заключалось в том, что Иван IV больше не желал прислушиваться к советам членов Избранной Рады. Он был убежден в данном ему от Бога праве на самовластное правление. Все шире царь Иван прибегал к кровавым расправам над заподозренными в измене или непокорности.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b/>
          <w:sz w:val="28"/>
          <w:szCs w:val="28"/>
        </w:rPr>
        <w:t>Внутренняя политика и Опричнина.</w:t>
      </w:r>
      <w:r w:rsidRPr="006C7F02">
        <w:rPr>
          <w:rFonts w:ascii="Times New Roman" w:hAnsi="Times New Roman" w:cs="Times New Roman"/>
          <w:sz w:val="28"/>
          <w:szCs w:val="28"/>
        </w:rPr>
        <w:t xml:space="preserve"> Иван Грозный, желая получить возможность начать широкомасштабные репрессии, совершил необычный шаг. В конце 1564 г. он со свитой и приближенными покинул Москву и в начале 1565 г. поселился в Александровой слободе. Царь объявил, что отказывается от престола из-за непокорности бояр. В царской грамоте напоминалось об их злоупотреблениях во время его малолетства, </w:t>
      </w:r>
      <w:r w:rsidRPr="006C7F02">
        <w:rPr>
          <w:rFonts w:ascii="Times New Roman" w:hAnsi="Times New Roman" w:cs="Times New Roman"/>
          <w:sz w:val="28"/>
          <w:szCs w:val="28"/>
        </w:rPr>
        <w:lastRenderedPageBreak/>
        <w:t xml:space="preserve">расхищении казны, бегстве со службы. Духовенство обвинялось в покрытии вины, совершивших преступления. В другой грамоте говорилось, что против простого народа у царя нет ни гнева, ни опалы. Народ просил, чтобы царь не оставлял престола, начинались волнения. Тогда делегация бояр, дворян и духовенства прибыла в Александрову слободу уговаривать Ивана IV вернуться к власти. Главным условием своего возвращения царь назвал отбор людей, с помощью которых он сможет искоренить в государстве измену. Иван IV создал особый двор, в который вошли специально отобранные им дворяне. Все земли были разделены на две части: опричнина и земщина. Москву тоже разделили на опричнину и земщину. Земщина была опальной землей и управлялась Боярской думой. Обо всех важнейших решениях докладывали </w:t>
      </w:r>
    </w:p>
    <w:p w:rsid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царю. Опричниной царь управлял лично при помощи опричной боярской думы. Опричникам щедро раздавали вотчины и поместья, которые отбирали у прежних владельцев, вынужденных переселяться в иные места. Суть опричнины — в реализации чрезвычайных репрессивных мер, конфискации феодального имущества и земель в пользу государства (национализация), борьбе с предполагаемой изменой в среде боярско-княжеской знати и укрепления централизации власти в государстве, с 1565 по 1572 год. Сразу же после возвращения царя в Москву были казнены многие видные бояре. В 1566 г. царь назначил митрополитом </w:t>
      </w:r>
      <w:proofErr w:type="spellStart"/>
      <w:r w:rsidRPr="006C7F02">
        <w:rPr>
          <w:rFonts w:ascii="Times New Roman" w:hAnsi="Times New Roman" w:cs="Times New Roman"/>
          <w:sz w:val="28"/>
          <w:szCs w:val="28"/>
        </w:rPr>
        <w:t>соловецкого</w:t>
      </w:r>
      <w:proofErr w:type="spellEnd"/>
      <w:r w:rsidRPr="006C7F02">
        <w:rPr>
          <w:rFonts w:ascii="Times New Roman" w:hAnsi="Times New Roman" w:cs="Times New Roman"/>
          <w:sz w:val="28"/>
          <w:szCs w:val="28"/>
        </w:rPr>
        <w:t xml:space="preserve"> игумена Филиппа, который почти сразу потребовал отмены опричнины. Некоторое время царь обуздывал ярость, но затем вновь начались казни. Филипп ходатайствовал за осужденных. Вскоре его лишили сана, заточили в монастырь, где позже он был задушен. </w:t>
      </w:r>
    </w:p>
    <w:p w:rsid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В декабре 1569 года, подозревая новгородскую знать в соучастии в «заговоре» против царя и одновременно в намерении передаться польскому королю, Иван Грозный в сопровождении большого войска опричников выступил в поход против Новгорода. Двинувшись на Новгород осенью 1569 года, опричники устроили массовые убийства и грабежи в Твери, Клину, Торжке и других встречных городах. Расправившись с Новгородом, царь выступил на Псков, казнил казнью нескольких псковичей и присвоил их имущество. Вернувшись в Москву, Иван IV начал следствие о новгородской измене, к делу были привлечены и многие видные опричники, которых также казнили. В 1571 году на Русь вторгся крымский хан </w:t>
      </w:r>
      <w:proofErr w:type="spellStart"/>
      <w:r w:rsidRPr="006C7F02">
        <w:rPr>
          <w:rFonts w:ascii="Times New Roman" w:hAnsi="Times New Roman" w:cs="Times New Roman"/>
          <w:sz w:val="28"/>
          <w:szCs w:val="28"/>
        </w:rPr>
        <w:t>Девлет</w:t>
      </w:r>
      <w:proofErr w:type="spellEnd"/>
      <w:r w:rsidRPr="006C7F02">
        <w:rPr>
          <w:rFonts w:ascii="Times New Roman" w:hAnsi="Times New Roman" w:cs="Times New Roman"/>
          <w:sz w:val="28"/>
          <w:szCs w:val="28"/>
        </w:rPr>
        <w:t xml:space="preserve">-Гирей. Привыкшие к грабежам мирного населения опричники просто не явились на войну. Москва была сожжена. В результате, во время нового нашествия в 1572 году, опричное войско было уже объединено с земским; в том же году царь вообще отменил опричнину и запретил само её название, хотя фактически под именем «государева двора» опричнина просуществовала до его смерти. </w:t>
      </w:r>
    </w:p>
    <w:p w:rsidR="006C7F02" w:rsidRDefault="006C7F02" w:rsidP="006C7F02">
      <w:pPr>
        <w:rPr>
          <w:rFonts w:ascii="Times New Roman" w:hAnsi="Times New Roman" w:cs="Times New Roman"/>
          <w:sz w:val="28"/>
          <w:szCs w:val="28"/>
        </w:rPr>
      </w:pPr>
      <w:r w:rsidRPr="006C7F02">
        <w:rPr>
          <w:rFonts w:ascii="Times New Roman" w:hAnsi="Times New Roman" w:cs="Times New Roman"/>
          <w:b/>
          <w:sz w:val="28"/>
          <w:szCs w:val="28"/>
        </w:rPr>
        <w:lastRenderedPageBreak/>
        <w:t>Результаты правления Ивана IV Грозного</w:t>
      </w:r>
      <w:r w:rsidRPr="006C7F02">
        <w:rPr>
          <w:rFonts w:ascii="Times New Roman" w:hAnsi="Times New Roman" w:cs="Times New Roman"/>
          <w:sz w:val="28"/>
          <w:szCs w:val="28"/>
        </w:rPr>
        <w:t xml:space="preserve"> </w:t>
      </w:r>
    </w:p>
    <w:p w:rsidR="006C7F02" w:rsidRPr="006C7F02" w:rsidRDefault="006C7F02" w:rsidP="006C7F02">
      <w:pPr>
        <w:rPr>
          <w:rFonts w:ascii="Times New Roman" w:hAnsi="Times New Roman" w:cs="Times New Roman"/>
          <w:b/>
          <w:i/>
          <w:sz w:val="28"/>
          <w:szCs w:val="28"/>
        </w:rPr>
      </w:pPr>
      <w:r w:rsidRPr="006C7F02">
        <w:rPr>
          <w:rFonts w:ascii="Times New Roman" w:hAnsi="Times New Roman" w:cs="Times New Roman"/>
          <w:b/>
          <w:i/>
          <w:sz w:val="28"/>
          <w:szCs w:val="28"/>
        </w:rPr>
        <w:t xml:space="preserve">Внешняя политика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В таблице указаны основные направления внешней политики Ивана Грозного и ключевые </w:t>
      </w:r>
      <w:r w:rsidR="00C2391B">
        <w:rPr>
          <w:rFonts w:ascii="Times New Roman" w:hAnsi="Times New Roman" w:cs="Times New Roman"/>
          <w:sz w:val="28"/>
          <w:szCs w:val="28"/>
        </w:rPr>
        <w:t xml:space="preserve">задачи по каждому направлению. </w:t>
      </w:r>
    </w:p>
    <w:p w:rsidR="006C7F02" w:rsidRDefault="006C7F02" w:rsidP="006C7F02">
      <w:pPr>
        <w:rPr>
          <w:rFonts w:ascii="Times New Roman" w:hAnsi="Times New Roman" w:cs="Times New Roman"/>
          <w:sz w:val="28"/>
          <w:szCs w:val="28"/>
        </w:rPr>
      </w:pPr>
    </w:p>
    <w:tbl>
      <w:tblPr>
        <w:tblStyle w:val="a3"/>
        <w:tblW w:w="0" w:type="auto"/>
        <w:tblLook w:val="04A0" w:firstRow="1" w:lastRow="0" w:firstColumn="1" w:lastColumn="0" w:noHBand="0" w:noVBand="1"/>
      </w:tblPr>
      <w:tblGrid>
        <w:gridCol w:w="1555"/>
        <w:gridCol w:w="750"/>
        <w:gridCol w:w="1186"/>
        <w:gridCol w:w="1079"/>
        <w:gridCol w:w="1312"/>
        <w:gridCol w:w="3463"/>
      </w:tblGrid>
      <w:tr w:rsidR="006C7F02" w:rsidTr="00662E2D">
        <w:tc>
          <w:tcPr>
            <w:tcW w:w="9345" w:type="dxa"/>
            <w:gridSpan w:val="6"/>
          </w:tcPr>
          <w:p w:rsidR="006C7F02" w:rsidRDefault="006C7F02" w:rsidP="006C7F02">
            <w:pPr>
              <w:rPr>
                <w:rFonts w:ascii="Times New Roman" w:hAnsi="Times New Roman" w:cs="Times New Roman"/>
                <w:sz w:val="28"/>
                <w:szCs w:val="28"/>
              </w:rPr>
            </w:pPr>
            <w:r>
              <w:rPr>
                <w:rFonts w:ascii="Times New Roman" w:hAnsi="Times New Roman" w:cs="Times New Roman"/>
                <w:sz w:val="28"/>
                <w:szCs w:val="28"/>
              </w:rPr>
              <w:t xml:space="preserve">          </w:t>
            </w:r>
            <w:r w:rsidRPr="006C7F02">
              <w:rPr>
                <w:rFonts w:ascii="Times New Roman" w:hAnsi="Times New Roman" w:cs="Times New Roman"/>
                <w:sz w:val="28"/>
                <w:szCs w:val="28"/>
              </w:rPr>
              <w:t>Внешняя политика России при правлении Ивана Грозного</w:t>
            </w:r>
          </w:p>
        </w:tc>
      </w:tr>
      <w:tr w:rsidR="006C7F02" w:rsidTr="00C2391B">
        <w:tc>
          <w:tcPr>
            <w:tcW w:w="2336" w:type="dxa"/>
            <w:gridSpan w:val="2"/>
          </w:tcPr>
          <w:p w:rsid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Направление</w:t>
            </w:r>
          </w:p>
        </w:tc>
        <w:tc>
          <w:tcPr>
            <w:tcW w:w="2336" w:type="dxa"/>
            <w:gridSpan w:val="2"/>
          </w:tcPr>
          <w:p w:rsidR="006C7F02" w:rsidRDefault="006C7F02" w:rsidP="006C7F02">
            <w:r>
              <w:rPr>
                <w:rFonts w:ascii="Times New Roman" w:hAnsi="Times New Roman" w:cs="Times New Roman"/>
                <w:sz w:val="28"/>
                <w:szCs w:val="28"/>
              </w:rPr>
              <w:t xml:space="preserve">Южное </w:t>
            </w:r>
          </w:p>
        </w:tc>
        <w:tc>
          <w:tcPr>
            <w:tcW w:w="993" w:type="dxa"/>
          </w:tcPr>
          <w:p w:rsidR="006C7F02" w:rsidRDefault="006C7F02" w:rsidP="006C7F02">
            <w:r w:rsidRPr="0022551F">
              <w:rPr>
                <w:rFonts w:ascii="Times New Roman" w:hAnsi="Times New Roman" w:cs="Times New Roman"/>
                <w:sz w:val="28"/>
                <w:szCs w:val="28"/>
              </w:rPr>
              <w:t xml:space="preserve">Западное </w:t>
            </w:r>
          </w:p>
        </w:tc>
        <w:tc>
          <w:tcPr>
            <w:tcW w:w="3680" w:type="dxa"/>
          </w:tcPr>
          <w:p w:rsidR="006C7F02" w:rsidRDefault="006C7F02" w:rsidP="006C7F02">
            <w:r w:rsidRPr="0022551F">
              <w:rPr>
                <w:rFonts w:ascii="Times New Roman" w:hAnsi="Times New Roman" w:cs="Times New Roman"/>
                <w:sz w:val="28"/>
                <w:szCs w:val="28"/>
              </w:rPr>
              <w:t>Восточное</w:t>
            </w:r>
          </w:p>
        </w:tc>
      </w:tr>
      <w:tr w:rsidR="006C7F02" w:rsidTr="00C2391B">
        <w:tc>
          <w:tcPr>
            <w:tcW w:w="1555" w:type="dxa"/>
          </w:tcPr>
          <w:p w:rsidR="006C7F02" w:rsidRDefault="00C2391B" w:rsidP="006C7F02">
            <w:pPr>
              <w:rPr>
                <w:rFonts w:ascii="Times New Roman" w:hAnsi="Times New Roman" w:cs="Times New Roman"/>
                <w:sz w:val="28"/>
                <w:szCs w:val="28"/>
              </w:rPr>
            </w:pPr>
            <w:r w:rsidRPr="00C2391B">
              <w:rPr>
                <w:rFonts w:ascii="Times New Roman" w:hAnsi="Times New Roman" w:cs="Times New Roman"/>
                <w:sz w:val="28"/>
                <w:szCs w:val="28"/>
              </w:rPr>
              <w:t>Задачи</w:t>
            </w:r>
          </w:p>
        </w:tc>
        <w:tc>
          <w:tcPr>
            <w:tcW w:w="1984" w:type="dxa"/>
            <w:gridSpan w:val="2"/>
          </w:tcPr>
          <w:p w:rsidR="006C7F02" w:rsidRDefault="00C2391B" w:rsidP="006C7F02">
            <w:pPr>
              <w:rPr>
                <w:rFonts w:ascii="Times New Roman" w:hAnsi="Times New Roman" w:cs="Times New Roman"/>
                <w:sz w:val="28"/>
                <w:szCs w:val="28"/>
              </w:rPr>
            </w:pPr>
            <w:r w:rsidRPr="00C2391B">
              <w:rPr>
                <w:rFonts w:ascii="Times New Roman" w:hAnsi="Times New Roman" w:cs="Times New Roman"/>
                <w:sz w:val="28"/>
                <w:szCs w:val="28"/>
              </w:rPr>
              <w:t>Защита от набегов Крымского ханства</w:t>
            </w:r>
            <w:bookmarkStart w:id="0" w:name="_GoBack"/>
            <w:bookmarkEnd w:id="0"/>
          </w:p>
        </w:tc>
        <w:tc>
          <w:tcPr>
            <w:tcW w:w="2126" w:type="dxa"/>
            <w:gridSpan w:val="2"/>
          </w:tcPr>
          <w:p w:rsidR="006C7F02" w:rsidRDefault="00C2391B" w:rsidP="006C7F02">
            <w:pPr>
              <w:rPr>
                <w:rFonts w:ascii="Times New Roman" w:hAnsi="Times New Roman" w:cs="Times New Roman"/>
                <w:sz w:val="28"/>
                <w:szCs w:val="28"/>
              </w:rPr>
            </w:pPr>
            <w:r w:rsidRPr="00C2391B">
              <w:rPr>
                <w:rFonts w:ascii="Times New Roman" w:hAnsi="Times New Roman" w:cs="Times New Roman"/>
                <w:sz w:val="28"/>
                <w:szCs w:val="28"/>
              </w:rPr>
              <w:t>Возвращение древнерусских земель и выход к Балтийскому морю.</w:t>
            </w:r>
          </w:p>
        </w:tc>
        <w:tc>
          <w:tcPr>
            <w:tcW w:w="3680" w:type="dxa"/>
          </w:tcPr>
          <w:p w:rsidR="006C7F02" w:rsidRDefault="00C2391B" w:rsidP="006C7F02">
            <w:pPr>
              <w:rPr>
                <w:rFonts w:ascii="Times New Roman" w:hAnsi="Times New Roman" w:cs="Times New Roman"/>
                <w:sz w:val="28"/>
                <w:szCs w:val="28"/>
              </w:rPr>
            </w:pPr>
            <w:r w:rsidRPr="00C2391B">
              <w:rPr>
                <w:rFonts w:ascii="Times New Roman" w:hAnsi="Times New Roman" w:cs="Times New Roman"/>
                <w:sz w:val="28"/>
                <w:szCs w:val="28"/>
              </w:rPr>
              <w:t>Безопасность восточных границ страны. Захват волжских торговых путей. Решение проблемы Астрахани и Казани.</w:t>
            </w:r>
          </w:p>
        </w:tc>
      </w:tr>
    </w:tbl>
    <w:p w:rsidR="00C2391B" w:rsidRDefault="00C2391B" w:rsidP="006C7F02">
      <w:pPr>
        <w:rPr>
          <w:rFonts w:ascii="Times New Roman" w:hAnsi="Times New Roman" w:cs="Times New Roman"/>
          <w:sz w:val="28"/>
          <w:szCs w:val="28"/>
        </w:rPr>
      </w:pPr>
    </w:p>
    <w:p w:rsidR="00C2391B"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Восточное направление </w:t>
      </w:r>
    </w:p>
    <w:p w:rsidR="00C2391B"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Были достигнуты максимальные успехи. В 1547 и 1549 годах организованы военные походы на Казань. Оба этих похода закончилось неудачно. Но в 1552 году городу удалось взять. В 1556 году присоединено Астраханское ханство, а в 1581 году начат поход Ермака в Сибирь. </w:t>
      </w:r>
    </w:p>
    <w:p w:rsidR="00C2391B"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Южное направление </w:t>
      </w:r>
    </w:p>
    <w:p w:rsidR="00C2391B"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Предприняты походы на Крым, но они были неудачными. Крупнейший поход пришелся на 1559 год. Доказательство того, что походы оказались неудачными, - в 1771 и в 1572 года Крымское ханство осуществляет набеги на южные территории России. </w:t>
      </w:r>
    </w:p>
    <w:p w:rsidR="00C2391B"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Западное направление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Для решения проблем на западных границах России в 1558 году Иван Грозный начал Ливонскую войну. В первых локальных неудачах в войне русский царь обвинил в поражениях всех вокруг и организовал Опричнину, которая фактически разорила страну и сделала ее небоеспособной. В результате </w:t>
      </w:r>
      <w:proofErr w:type="gramStart"/>
      <w:r w:rsidRPr="006C7F02">
        <w:rPr>
          <w:rFonts w:ascii="Times New Roman" w:hAnsi="Times New Roman" w:cs="Times New Roman"/>
          <w:sz w:val="28"/>
          <w:szCs w:val="28"/>
        </w:rPr>
        <w:t xml:space="preserve">войны: </w:t>
      </w:r>
      <w:r w:rsidRPr="006C7F02">
        <w:rPr>
          <w:rFonts w:ascii="Times New Roman" w:hAnsi="Times New Roman" w:cs="Times New Roman"/>
          <w:sz w:val="28"/>
          <w:szCs w:val="28"/>
        </w:rPr>
        <w:t> В</w:t>
      </w:r>
      <w:proofErr w:type="gramEnd"/>
      <w:r w:rsidRPr="006C7F02">
        <w:rPr>
          <w:rFonts w:ascii="Times New Roman" w:hAnsi="Times New Roman" w:cs="Times New Roman"/>
          <w:sz w:val="28"/>
          <w:szCs w:val="28"/>
        </w:rPr>
        <w:t xml:space="preserve"> 1582 году подписан мир с Польшей. Россия потеряла Ливонию и Полоцк. </w:t>
      </w:r>
      <w:r w:rsidRPr="006C7F02">
        <w:rPr>
          <w:rFonts w:ascii="Times New Roman" w:hAnsi="Times New Roman" w:cs="Times New Roman"/>
          <w:sz w:val="28"/>
          <w:szCs w:val="28"/>
        </w:rPr>
        <w:t xml:space="preserve"> В 1583 году подписан мир со Швецией. Россия потеряла города: Нарва, Ям, Ивангород и Копорье. </w:t>
      </w:r>
      <w:r w:rsidRPr="006C7F02">
        <w:rPr>
          <w:rFonts w:ascii="Times New Roman" w:hAnsi="Times New Roman" w:cs="Times New Roman"/>
          <w:sz w:val="28"/>
          <w:szCs w:val="28"/>
        </w:rPr>
        <w:t xml:space="preserve"> Итак, в результате внешней политики Ивана IV Грозного произошло: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 Покорение Астраханского и Казанского Ханств. </w:t>
      </w:r>
      <w:r w:rsidRPr="006C7F02">
        <w:rPr>
          <w:rFonts w:ascii="Times New Roman" w:hAnsi="Times New Roman" w:cs="Times New Roman"/>
          <w:sz w:val="28"/>
          <w:szCs w:val="28"/>
        </w:rPr>
        <w:t xml:space="preserve"> Признание вассального положения Ногайской орды. </w:t>
      </w:r>
      <w:r w:rsidRPr="006C7F02">
        <w:rPr>
          <w:rFonts w:ascii="Times New Roman" w:hAnsi="Times New Roman" w:cs="Times New Roman"/>
          <w:sz w:val="28"/>
          <w:szCs w:val="28"/>
        </w:rPr>
        <w:t xml:space="preserve"> Расширение на восток после похода Ермака в Сибирь. </w:t>
      </w:r>
      <w:r w:rsidRPr="006C7F02">
        <w:rPr>
          <w:rFonts w:ascii="Times New Roman" w:hAnsi="Times New Roman" w:cs="Times New Roman"/>
          <w:sz w:val="28"/>
          <w:szCs w:val="28"/>
        </w:rPr>
        <w:t xml:space="preserve"> Отражение похода крымского хана на Москву в 1572 году. </w:t>
      </w:r>
      <w:r w:rsidRPr="006C7F02">
        <w:rPr>
          <w:rFonts w:ascii="Times New Roman" w:hAnsi="Times New Roman" w:cs="Times New Roman"/>
          <w:sz w:val="28"/>
          <w:szCs w:val="28"/>
        </w:rPr>
        <w:t xml:space="preserve"> Война со Швецией сохранила границы в довоенном состоянии. </w:t>
      </w:r>
      <w:r w:rsidRPr="006C7F02">
        <w:rPr>
          <w:rFonts w:ascii="Times New Roman" w:hAnsi="Times New Roman" w:cs="Times New Roman"/>
          <w:sz w:val="28"/>
          <w:szCs w:val="28"/>
        </w:rPr>
        <w:t xml:space="preserve"> Поражение в Ливонской войне. </w:t>
      </w:r>
      <w:r w:rsidRPr="006C7F02">
        <w:rPr>
          <w:rFonts w:ascii="Times New Roman" w:hAnsi="Times New Roman" w:cs="Times New Roman"/>
          <w:sz w:val="28"/>
          <w:szCs w:val="28"/>
        </w:rPr>
        <w:t xml:space="preserve"> Общая площадь страны увеличена в два раза. </w:t>
      </w:r>
    </w:p>
    <w:p w:rsidR="006C7F02" w:rsidRPr="006C7F02" w:rsidRDefault="006C7F02" w:rsidP="006C7F02">
      <w:pPr>
        <w:rPr>
          <w:rFonts w:ascii="Times New Roman" w:hAnsi="Times New Roman" w:cs="Times New Roman"/>
          <w:b/>
          <w:sz w:val="28"/>
          <w:szCs w:val="28"/>
        </w:rPr>
      </w:pPr>
      <w:r w:rsidRPr="006C7F02">
        <w:rPr>
          <w:rFonts w:ascii="Times New Roman" w:hAnsi="Times New Roman" w:cs="Times New Roman"/>
          <w:b/>
          <w:sz w:val="28"/>
          <w:szCs w:val="28"/>
        </w:rPr>
        <w:lastRenderedPageBreak/>
        <w:t xml:space="preserve">Внутренняя политика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 Централизация власти в руках царя, урезаны в правах удельные князья и бояре, введено местное самоуправление в рамках земской реформы. </w:t>
      </w:r>
      <w:r w:rsidRPr="006C7F02">
        <w:rPr>
          <w:rFonts w:ascii="Times New Roman" w:hAnsi="Times New Roman" w:cs="Times New Roman"/>
          <w:sz w:val="28"/>
          <w:szCs w:val="28"/>
        </w:rPr>
        <w:t xml:space="preserve"> Многочисленные войны и внутренние проблемы привели к масштабному экономическому кризису. </w:t>
      </w:r>
      <w:r w:rsidRPr="006C7F02">
        <w:rPr>
          <w:rFonts w:ascii="Times New Roman" w:hAnsi="Times New Roman" w:cs="Times New Roman"/>
          <w:sz w:val="28"/>
          <w:szCs w:val="28"/>
        </w:rPr>
        <w:t xml:space="preserve"> Начало оформления крепостного права. </w:t>
      </w:r>
      <w:r w:rsidRPr="006C7F02">
        <w:rPr>
          <w:rFonts w:ascii="Times New Roman" w:hAnsi="Times New Roman" w:cs="Times New Roman"/>
          <w:sz w:val="28"/>
          <w:szCs w:val="28"/>
        </w:rPr>
        <w:t xml:space="preserve"> Реформирование судебной системы — новый судебник 1550 года. </w:t>
      </w:r>
      <w:r w:rsidRPr="006C7F02">
        <w:rPr>
          <w:rFonts w:ascii="Times New Roman" w:hAnsi="Times New Roman" w:cs="Times New Roman"/>
          <w:sz w:val="28"/>
          <w:szCs w:val="28"/>
        </w:rPr>
        <w:t xml:space="preserve"> Реформирование церковной системы — Стоглавый собор.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Результаты правления Ивана Грозного можно охарактеризовать противоречивыми. С одной стороны, есть бесспорные признаки величия – Россия расширилась до огромных размеров, получив выход в Балтийское и каспийское моря. С другой стороны, экономически страна находилась в удручающем положении, и это несмотря на присоединение новых территорий.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Вопросы для самоконтроля 1. Почему современники считали период боярского правления тяжелым временем для страны? 2. Почему в середине XVI в. назрела необходимость проведения реформ? Кто проводил реформы? Перечислите важнейшие из этих реформ. Каково было их значение? 3. Почему для России жизненно необходимой стала борьба с Казанским ханством? Как завершилась эта борьба? Каково было значение присоединения к России Казанского и Астраханского ханств? 4. В чем состояли причины Ливонской войны? Опишите ее ход. Почему война оказалась неудачной для России?5. Что такое опричнина? Как она была введена? Как осуществлялась? Каковы были ее последствия? 6. Как началось присоединение Сибири к России? 7. В чем причины и каковы были последствия разорения России в 70 —80-е гг. XVI в.? 8. Почему и как зарождалось в России крепостное право? 9. Сравните деятельность Ивана Грозного и современных ему правителей других стран.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Франция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Генрих II (1547-1559) Франциск II (1560-1574) Карл IX (1574-1589)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Испания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Карл I (1516-1556) Филипп II (1556-1598)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Англия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Мария I (1516-1558) Елизавета I (1558-1603) </w:t>
      </w:r>
    </w:p>
    <w:p w:rsidR="006C7F02"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 xml:space="preserve">Польша, Великое княжество Литовское </w:t>
      </w:r>
    </w:p>
    <w:p w:rsidR="00C33D24" w:rsidRPr="006C7F02" w:rsidRDefault="006C7F02" w:rsidP="006C7F02">
      <w:pPr>
        <w:rPr>
          <w:rFonts w:ascii="Times New Roman" w:hAnsi="Times New Roman" w:cs="Times New Roman"/>
          <w:sz w:val="28"/>
          <w:szCs w:val="28"/>
        </w:rPr>
      </w:pPr>
      <w:r w:rsidRPr="006C7F02">
        <w:rPr>
          <w:rFonts w:ascii="Times New Roman" w:hAnsi="Times New Roman" w:cs="Times New Roman"/>
          <w:sz w:val="28"/>
          <w:szCs w:val="28"/>
        </w:rPr>
        <w:t>Сигизмунд II Август (15691572)</w:t>
      </w:r>
    </w:p>
    <w:sectPr w:rsidR="00C33D24" w:rsidRPr="006C7F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1BB" w:rsidRDefault="00DD51BB" w:rsidP="00C2391B">
      <w:pPr>
        <w:spacing w:after="0" w:line="240" w:lineRule="auto"/>
      </w:pPr>
      <w:r>
        <w:separator/>
      </w:r>
    </w:p>
  </w:endnote>
  <w:endnote w:type="continuationSeparator" w:id="0">
    <w:p w:rsidR="00DD51BB" w:rsidRDefault="00DD51BB" w:rsidP="00C23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1BB" w:rsidRDefault="00DD51BB" w:rsidP="00C2391B">
      <w:pPr>
        <w:spacing w:after="0" w:line="240" w:lineRule="auto"/>
      </w:pPr>
      <w:r>
        <w:separator/>
      </w:r>
    </w:p>
  </w:footnote>
  <w:footnote w:type="continuationSeparator" w:id="0">
    <w:p w:rsidR="00DD51BB" w:rsidRDefault="00DD51BB" w:rsidP="00C239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EC0"/>
    <w:rsid w:val="002F1EC0"/>
    <w:rsid w:val="006C7F02"/>
    <w:rsid w:val="00C2391B"/>
    <w:rsid w:val="00C33D24"/>
    <w:rsid w:val="00DD5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4F892F-AAFE-40F9-8FD5-661A68694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C7F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2391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2391B"/>
  </w:style>
  <w:style w:type="paragraph" w:styleId="a6">
    <w:name w:val="footer"/>
    <w:basedOn w:val="a"/>
    <w:link w:val="a7"/>
    <w:uiPriority w:val="99"/>
    <w:unhideWhenUsed/>
    <w:rsid w:val="00C2391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23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1721</Words>
  <Characters>9814</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2</cp:revision>
  <dcterms:created xsi:type="dcterms:W3CDTF">2020-12-14T19:41:00Z</dcterms:created>
  <dcterms:modified xsi:type="dcterms:W3CDTF">2020-12-14T19:55:00Z</dcterms:modified>
</cp:coreProperties>
</file>